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Name: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rtl w:val="0"/>
        </w:rPr>
        <w:t xml:space="preserve">               _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ab/>
        <w:tab/>
        <w:tab/>
        <w:tab/>
        <w:tab/>
        <w:t xml:space="preserve">Date: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rtl w:val="0"/>
        </w:rPr>
        <w:tab/>
        <w:tab/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Environmental Science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Biogeochemical Cycles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Objectives: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4770120</wp:posOffset>
            </wp:positionH>
            <wp:positionV relativeFrom="paragraph">
              <wp:posOffset>98425</wp:posOffset>
            </wp:positionV>
            <wp:extent cx="2513965" cy="1828800"/>
            <wp:effectExtent b="0" l="0" r="0" t="0"/>
            <wp:wrapNone/>
            <wp:docPr descr="http://filebox.vt.edu/users/chagedor/biol_4684/Cycles/cycles.gif" id="1" name="image02.png"/>
            <a:graphic>
              <a:graphicData uri="http://schemas.openxmlformats.org/drawingml/2006/picture">
                <pic:pic>
                  <pic:nvPicPr>
                    <pic:cNvPr descr="http://filebox.vt.edu/users/chagedor/biol_4684/Cycles/cycles.gif"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Identify and describe the flow of nutrients in each biogeochemical cycle. 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Explain the impact that humans have on the biogeochemical cycles.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Do Now Questions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What happens to energy in an ecosystem?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What happens to matter in an ecosystem?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What Sustains Life on Earth?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4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Solar energy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4937760</wp:posOffset>
            </wp:positionH>
            <wp:positionV relativeFrom="paragraph">
              <wp:posOffset>157480</wp:posOffset>
            </wp:positionV>
            <wp:extent cx="1927860" cy="1720850"/>
            <wp:effectExtent b="0" l="0" r="0" t="0"/>
            <wp:wrapNone/>
            <wp:docPr descr="0307" id="2" name="image03.jpg"/>
            <a:graphic>
              <a:graphicData uri="http://schemas.openxmlformats.org/drawingml/2006/picture">
                <pic:pic>
                  <pic:nvPicPr>
                    <pic:cNvPr descr="0307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720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Two Secrets of Survival:</w:t>
      </w:r>
      <w:r w:rsidDel="00000000" w:rsidR="00000000" w:rsidRPr="00000000">
        <w:rPr>
          <w:rtl w:val="0"/>
        </w:rPr>
        <w:br w:type="textWrapping"/>
        <w:t xml:space="preserve">1. 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2.  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360"/>
        <w:contextualSpacing w:val="0"/>
      </w:pPr>
      <w:r w:rsidDel="00000000" w:rsidR="00000000" w:rsidRPr="00000000">
        <w:rPr>
          <w:rtl w:val="0"/>
        </w:rPr>
        <w:t xml:space="preserve">*An ecosystem survives by a combination of energy flow and matter recycling.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Ecosystems</w:t>
        <w:tab/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Ecosystem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800" w:hanging="360"/>
        <w:rPr/>
      </w:pPr>
      <w:r w:rsidDel="00000000" w:rsidR="00000000" w:rsidRPr="00000000">
        <w:rPr>
          <w:rtl w:val="0"/>
        </w:rPr>
        <w:t xml:space="preserve">Includes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components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Energy flows and matter cycles among these components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Biological entities are highly intertwined with chemical and physical entities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Interactions and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The Earth’s systems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b w:val="1"/>
          <w:rtl w:val="0"/>
        </w:rPr>
        <w:t xml:space="preserve">System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Exchange of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Receives inputs of energy, matter, or information; processes these inputs; and produces outputs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Systems often show behavior that is hard to understand and predict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“The whole is more than the sum of the parts”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i w:val="1"/>
          <w:rtl w:val="0"/>
        </w:rPr>
        <w:t xml:space="preserve">Environmental entities are complex systems that interact with each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3960" w:hanging="360"/>
        <w:rPr/>
      </w:pPr>
      <w:r w:rsidDel="00000000" w:rsidR="00000000" w:rsidRPr="00000000">
        <w:rPr>
          <w:rtl w:val="0"/>
        </w:rPr>
        <w:t xml:space="preserve">For example, river systems consist of hundreds of smaller tributary subsystems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To solve environmental problems, all appropriate systems must be considered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Rule="auto"/>
        <w:ind w:left="4680" w:hanging="360"/>
        <w:rPr/>
      </w:pPr>
      <w:r w:rsidDel="00000000" w:rsidR="00000000" w:rsidRPr="00000000">
        <w:rPr>
          <w:b w:val="1"/>
          <w:rtl w:val="0"/>
        </w:rPr>
        <w:t xml:space="preserve">Lithosphere</w:t>
      </w:r>
      <w:r w:rsidDel="00000000" w:rsidR="00000000" w:rsidRPr="00000000">
        <w:rPr>
          <w:rtl w:val="0"/>
        </w:rPr>
        <w:t xml:space="preserve"> = rock and sediment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Rule="auto"/>
        <w:ind w:left="4680" w:hanging="360"/>
        <w:rPr/>
      </w:pPr>
      <w:r w:rsidDel="00000000" w:rsidR="00000000" w:rsidRPr="00000000">
        <w:rPr>
          <w:b w:val="1"/>
          <w:rtl w:val="0"/>
        </w:rPr>
        <w:t xml:space="preserve">Atmosphere</w:t>
      </w:r>
      <w:r w:rsidDel="00000000" w:rsidR="00000000" w:rsidRPr="00000000">
        <w:rPr>
          <w:rtl w:val="0"/>
        </w:rPr>
        <w:t xml:space="preserve"> = the air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101600</wp:posOffset>
            </wp:positionH>
            <wp:positionV relativeFrom="paragraph">
              <wp:posOffset>44450</wp:posOffset>
            </wp:positionV>
            <wp:extent cx="2384425" cy="1056640"/>
            <wp:effectExtent b="0" l="0" r="0" t="0"/>
            <wp:wrapNone/>
            <wp:docPr descr="07_03" id="4" name="image11.jpg"/>
            <a:graphic>
              <a:graphicData uri="http://schemas.openxmlformats.org/drawingml/2006/picture">
                <pic:pic>
                  <pic:nvPicPr>
                    <pic:cNvPr descr="07_03" id="0" name="image1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056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Rule="auto"/>
        <w:ind w:left="4680" w:hanging="360"/>
        <w:rPr/>
      </w:pPr>
      <w:r w:rsidDel="00000000" w:rsidR="00000000" w:rsidRPr="00000000">
        <w:rPr>
          <w:b w:val="1"/>
          <w:rtl w:val="0"/>
        </w:rPr>
        <w:t xml:space="preserve">Hydrosphere</w:t>
      </w:r>
      <w:r w:rsidDel="00000000" w:rsidR="00000000" w:rsidRPr="00000000">
        <w:rPr>
          <w:rtl w:val="0"/>
        </w:rPr>
        <w:t xml:space="preserve"> = liquid, solid or vapor water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Rule="auto"/>
        <w:ind w:left="4680" w:hanging="360"/>
        <w:rPr/>
      </w:pPr>
      <w:r w:rsidDel="00000000" w:rsidR="00000000" w:rsidRPr="00000000">
        <w:rPr>
          <w:b w:val="1"/>
          <w:rtl w:val="0"/>
        </w:rPr>
        <w:t xml:space="preserve">Biosphere</w:t>
      </w:r>
      <w:r w:rsidDel="00000000" w:rsidR="00000000" w:rsidRPr="00000000">
        <w:rPr>
          <w:rtl w:val="0"/>
        </w:rPr>
        <w:t xml:space="preserve"> = all the planet’s  living organisms and the abiotic portions of the environment </w:t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MATTER CYCLING IN ECOSYSTEMS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Nutrient Cycles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0"/>
          <w:sz w:val="26"/>
          <w:szCs w:val="26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  <w:t xml:space="preserve"> (Atmosphere, hydrosphere, lithosphere, and biosphere).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Nutrients are the elements and compounds that organisms need to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Biogeochemical cycles move these substances through air, water, soil, rock and living organisms.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b w:val="1"/>
          <w:rtl w:val="0"/>
        </w:rPr>
        <w:t xml:space="preserve">Biogeochemical: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4988560</wp:posOffset>
            </wp:positionH>
            <wp:positionV relativeFrom="paragraph">
              <wp:posOffset>168910</wp:posOffset>
            </wp:positionV>
            <wp:extent cx="2418080" cy="2090420"/>
            <wp:effectExtent b="0" l="0" r="0" t="0"/>
            <wp:wrapNone/>
            <wp:docPr descr="SBS_4e_Figure_05_15_L" id="3" name="image10.jpg"/>
            <a:graphic>
              <a:graphicData uri="http://schemas.openxmlformats.org/drawingml/2006/picture">
                <pic:pic>
                  <pic:nvPicPr>
                    <pic:cNvPr descr="SBS_4e_Figure_05_15_L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090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108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Water’ Unique Properties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There are strong forces of attraction between molecules of water.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Water exists as a liquid over a wide temperature range.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Liquid water changes temperature slowly.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It takes a large amount of energy for water to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Liquid water can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a variety of compounds.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Water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when it freezes.</w:t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The hydrologic cycle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Water is essential for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reactions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It is involved in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b w:val="1"/>
          <w:rtl w:val="0"/>
        </w:rPr>
        <w:t xml:space="preserve">Hydrologic cycle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Transpiration:</w:t>
      </w:r>
      <w:r w:rsidDel="00000000" w:rsidR="00000000" w:rsidRPr="00000000">
        <w:rPr>
          <w:rFonts w:ascii="Arial Narrow" w:cs="Arial Narrow" w:eastAsia="Arial Narrow" w:hAnsi="Arial Narrow"/>
          <w:b w:val="0"/>
          <w:sz w:val="26"/>
          <w:szCs w:val="26"/>
          <w:rtl w:val="0"/>
        </w:rPr>
        <w:t xml:space="preserve">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Groundwater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b w:val="1"/>
          <w:rtl w:val="0"/>
        </w:rPr>
        <w:t xml:space="preserve">Aquifers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b w:val="1"/>
          <w:rtl w:val="0"/>
        </w:rPr>
        <w:t xml:space="preserve">Groundwater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b w:val="1"/>
          <w:rtl w:val="0"/>
        </w:rPr>
        <w:t xml:space="preserve">Water table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3960" w:hanging="360"/>
        <w:rPr/>
      </w:pPr>
      <w:r w:rsidDel="00000000" w:rsidR="00000000" w:rsidRPr="00000000">
        <w:rPr>
          <w:rtl w:val="0"/>
        </w:rPr>
        <w:t xml:space="preserve">Water may be ancient (thousands of years old)</w:t>
      </w:r>
    </w:p>
    <w:p w:rsidR="00000000" w:rsidDel="00000000" w:rsidP="00000000" w:rsidRDefault="00000000" w:rsidRPr="00000000">
      <w:pPr>
        <w:spacing w:after="0" w:lineRule="auto"/>
        <w:ind w:left="39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Groundwater becomes exposed to the air where the water table reaches the surface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Exposed water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Effects of Human Activities on Water Cycle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We alter the water cycle by: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2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The carbon cycle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Carbon is found in carbohydrates, fats, proteins, bones, cartilage and shells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b w:val="1"/>
          <w:rtl w:val="0"/>
        </w:rPr>
        <w:t xml:space="preserve">Carbon cycle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Photosynthesis by plants, algae and cyanobacteria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Produces oxygen and carbohydrates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4988560</wp:posOffset>
            </wp:positionH>
            <wp:positionV relativeFrom="paragraph">
              <wp:posOffset>635</wp:posOffset>
            </wp:positionV>
            <wp:extent cx="2245360" cy="2021840"/>
            <wp:effectExtent b="0" l="0" r="0" t="0"/>
            <wp:wrapNone/>
            <wp:docPr descr="SBS_4e_Figure_05_16_L" id="6" name="image13.jpg"/>
            <a:graphic>
              <a:graphicData uri="http://schemas.openxmlformats.org/drawingml/2006/picture">
                <pic:pic>
                  <pic:nvPicPr>
                    <pic:cNvPr descr="SBS_4e_Figure_05_16_L"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02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Plants are a major reservoir of carbon</w:t>
      </w:r>
    </w:p>
    <w:p w:rsidR="00000000" w:rsidDel="00000000" w:rsidP="00000000" w:rsidRDefault="00000000" w:rsidRPr="00000000">
      <w:pPr>
        <w:spacing w:after="0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Respiration returns carbon to the air and oceans</w:t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Sediment storage of carbon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</w:t>
      </w:r>
      <w:r w:rsidDel="00000000" w:rsidR="00000000" w:rsidRPr="00000000">
        <w:rPr>
          <w:rtl w:val="0"/>
        </w:rPr>
        <w:t xml:space="preserve">returns carbon to the sediment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The largest reservoir of carbon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May be trapped for hundreds of millions of years</w:t>
      </w:r>
    </w:p>
    <w:p w:rsidR="00000000" w:rsidDel="00000000" w:rsidP="00000000" w:rsidRDefault="00000000" w:rsidRPr="00000000">
      <w:pPr>
        <w:spacing w:after="0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</w:t>
      </w:r>
      <w:r w:rsidDel="00000000" w:rsidR="00000000" w:rsidRPr="00000000">
        <w:rPr>
          <w:rtl w:val="0"/>
        </w:rPr>
        <w:t xml:space="preserve">die and settle in the sediment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Older layers are buried deeply and undergo high pressure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Ultimately, it may be converted into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</w:t>
      </w:r>
      <w:r w:rsidDel="00000000" w:rsidR="00000000" w:rsidRPr="00000000">
        <w:rPr>
          <w:rtl w:val="0"/>
        </w:rPr>
        <w:t xml:space="preserve">are the second largest reservoir of carbon</w:t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Effects of Human Activities on Carbon Cycle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We alter the carbon cycle by adding excess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to the atmosphere through: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2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4399280</wp:posOffset>
            </wp:positionH>
            <wp:positionV relativeFrom="paragraph">
              <wp:posOffset>-228599</wp:posOffset>
            </wp:positionV>
            <wp:extent cx="2722880" cy="2042160"/>
            <wp:effectExtent b="0" l="0" r="0" t="0"/>
            <wp:wrapNone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2042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The nitrogen cycle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Nitrogen comprises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% of our atmosphere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It is contained in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Nitrogen cycle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b w:val="0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0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8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Nitrogen fixation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b w:val="0"/>
          <w:sz w:val="26"/>
          <w:szCs w:val="26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To form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Which can be used  by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Nitrification and denitrification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b w:val="1"/>
          <w:rtl w:val="0"/>
        </w:rPr>
        <w:t xml:space="preserve">Nitrification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Plants can take up these 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Animals obtain nitrogen by eating plants or other animals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Decomposers get it from dead and decaying plants or other animals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Releasing ammonium ions to nitrifying bacteria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b w:val="1"/>
          <w:rtl w:val="0"/>
        </w:rPr>
        <w:t xml:space="preserve">Denitrifying bacteria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Releasing it back into the atmosphere</w:t>
      </w:r>
    </w:p>
    <w:p w:rsidR="00000000" w:rsidDel="00000000" w:rsidP="00000000" w:rsidRDefault="00000000" w:rsidRPr="00000000">
      <w:pPr>
        <w:spacing w:after="0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Effects of Human Activities on the Nitrogen Cycle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We alter the nitrogen cycle by: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396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2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396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-380999</wp:posOffset>
            </wp:positionH>
            <wp:positionV relativeFrom="paragraph">
              <wp:posOffset>0</wp:posOffset>
            </wp:positionV>
            <wp:extent cx="2419350" cy="1833563"/>
            <wp:effectExtent b="0" l="0" r="0" t="0"/>
            <wp:wrapNone/>
            <wp:docPr descr="0330" id="8" name="image15.jpg"/>
            <a:graphic>
              <a:graphicData uri="http://schemas.openxmlformats.org/drawingml/2006/picture">
                <pic:pic>
                  <pic:nvPicPr>
                    <pic:cNvPr descr="0330" id="0" name="image1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33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ind w:left="396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396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9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96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3960" w:hanging="360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800" w:hanging="360"/>
        <w:rPr/>
      </w:pPr>
      <w:r w:rsidDel="00000000" w:rsidR="00000000" w:rsidRPr="00000000">
        <w:rPr>
          <w:rtl w:val="0"/>
        </w:rPr>
        <w:t xml:space="preserve">Human activities such as production of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</w:t>
      </w:r>
      <w:r w:rsidDel="00000000" w:rsidR="00000000" w:rsidRPr="00000000">
        <w:rPr>
          <w:rtl w:val="0"/>
        </w:rPr>
        <w:t xml:space="preserve">now fix more nitrogen than all natural sources combined.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The phosphorus cycle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Phosphorus (P) is a key component of cell membranes,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800" w:hanging="360"/>
        <w:rPr/>
      </w:pPr>
      <w:r w:rsidDel="00000000" w:rsidR="00000000" w:rsidRPr="00000000">
        <w:rPr>
          <w:b w:val="1"/>
          <w:rtl w:val="0"/>
        </w:rPr>
        <w:t xml:space="preserve">Phosphorus cycle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80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Effects of Human Activities on the Phosphorous Cycle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We remove large amounts of phosphate from the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We reduce phosphorous in tropical soils by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We add excess phosphates to aquatic systems from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4662488</wp:posOffset>
            </wp:positionH>
            <wp:positionV relativeFrom="paragraph">
              <wp:posOffset>9525</wp:posOffset>
            </wp:positionV>
            <wp:extent cx="2586038" cy="1628775"/>
            <wp:effectExtent b="0" l="0" r="0" t="0"/>
            <wp:wrapNone/>
            <wp:docPr descr="SBS_4e_Figure_05_20_L" id="7" name="image14.jpg"/>
            <a:graphic>
              <a:graphicData uri="http://schemas.openxmlformats.org/drawingml/2006/picture">
                <pic:pic>
                  <pic:nvPicPr>
                    <pic:cNvPr descr="SBS_4e_Figure_05_20_L" id="0" name="image1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5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3240" w:firstLine="28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219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➢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5.jpg"/><Relationship Id="rId10" Type="http://schemas.openxmlformats.org/officeDocument/2006/relationships/image" Target="media/image12.png"/><Relationship Id="rId12" Type="http://schemas.openxmlformats.org/officeDocument/2006/relationships/image" Target="media/image14.jpg"/><Relationship Id="rId9" Type="http://schemas.openxmlformats.org/officeDocument/2006/relationships/image" Target="media/image13.jpg"/><Relationship Id="rId5" Type="http://schemas.openxmlformats.org/officeDocument/2006/relationships/image" Target="media/image02.png"/><Relationship Id="rId6" Type="http://schemas.openxmlformats.org/officeDocument/2006/relationships/image" Target="media/image03.jpg"/><Relationship Id="rId7" Type="http://schemas.openxmlformats.org/officeDocument/2006/relationships/image" Target="media/image11.jpg"/><Relationship Id="rId8" Type="http://schemas.openxmlformats.org/officeDocument/2006/relationships/image" Target="media/image10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